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224"/>
        <w:ind w:left="223" w:right="206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PROCESSO LICITATÓRIO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COLABORAÇÃO Nº 9</w:t>
      </w:r>
      <w:r>
        <w:rPr>
          <w:rFonts w:ascii="Arial" w:eastAsia="Arial" w:hAnsi="Arial" w:cs="Arial"/>
          <w:b/>
          <w:sz w:val="24"/>
          <w:szCs w:val="24"/>
        </w:rPr>
        <w:t>20384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1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End"/>
      <w:r>
        <w:rPr>
          <w:rFonts w:ascii="Arial" w:eastAsia="Arial" w:hAnsi="Arial" w:cs="Arial"/>
          <w:b/>
          <w:sz w:val="24"/>
          <w:szCs w:val="24"/>
        </w:rPr>
        <w:t>ÓRGÃO: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MINISTÉRIO DAS COMUNICAÇÕES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Edital:</w:t>
      </w:r>
      <w:r>
        <w:rPr>
          <w:rFonts w:ascii="Arial" w:eastAsia="Arial" w:hAnsi="Arial" w:cs="Arial"/>
          <w:sz w:val="24"/>
          <w:szCs w:val="24"/>
        </w:rPr>
        <w:t xml:space="preserve"> Nº 008/2022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Modalidade: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Cotação prévia de preços - </w:t>
      </w:r>
      <w:r>
        <w:rPr>
          <w:rFonts w:ascii="Arial" w:eastAsia="Arial" w:hAnsi="Arial" w:cs="Arial"/>
          <w:sz w:val="24"/>
          <w:szCs w:val="24"/>
        </w:rPr>
        <w:t>utilizando-se de divulgação eletrônica através do Portal dos Convênios – SICONV.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-51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Tipo:</w:t>
      </w:r>
      <w:proofErr w:type="gramEnd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écnica</w:t>
      </w:r>
      <w:r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color w:val="000000"/>
          <w:sz w:val="24"/>
          <w:szCs w:val="24"/>
        </w:rPr>
        <w:t>preço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4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PREÂMBULO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Instituto de Inovação e Economia Circular, entidade privada sem fins lucrativos, inscrita no CNPJ sob o número 30.968.521/0001-06, com sede em Recife, Pernambuco, na Rua Jorge Tasso Neto nº 318, Bairro: Apipucos - CEP 52071-420, torna público o processo </w:t>
      </w:r>
      <w:r>
        <w:rPr>
          <w:rFonts w:ascii="Arial" w:eastAsia="Arial" w:hAnsi="Arial" w:cs="Arial"/>
          <w:color w:val="000000"/>
          <w:sz w:val="24"/>
          <w:szCs w:val="24"/>
        </w:rPr>
        <w:t>de cotação prévia de preços com fundamento nos princípios da impessoalidade, moralidade e economicidade, conforme previsto no art. 11 do Decreto Federal nº 6.170/07, será d</w:t>
      </w:r>
      <w:r>
        <w:rPr>
          <w:rFonts w:ascii="Arial" w:eastAsia="Arial" w:hAnsi="Arial" w:cs="Arial"/>
          <w:sz w:val="24"/>
          <w:szCs w:val="24"/>
        </w:rPr>
        <w:t>esignado uma comissão de julgamento para validação e contratação das empresas venced</w:t>
      </w:r>
      <w:r>
        <w:rPr>
          <w:rFonts w:ascii="Arial" w:eastAsia="Arial" w:hAnsi="Arial" w:cs="Arial"/>
          <w:sz w:val="24"/>
          <w:szCs w:val="24"/>
        </w:rPr>
        <w:t xml:space="preserve">oras, que atenderão aos pré-requisitos dos TR - Termo de Referência vinculado a esse edital. </w:t>
      </w:r>
      <w:r>
        <w:rPr>
          <w:rFonts w:ascii="Arial" w:eastAsia="Arial" w:hAnsi="Arial" w:cs="Arial"/>
          <w:color w:val="000000"/>
          <w:sz w:val="24"/>
          <w:szCs w:val="24"/>
        </w:rPr>
        <w:t>Utilizando-se de divulgação eletrônica através do Portal dos Convênios – SICONV, por serem os recursos financeiros destinados à execução deste procedimento de comp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 proveniente do </w:t>
      </w:r>
      <w:r>
        <w:rPr>
          <w:rFonts w:ascii="Arial" w:eastAsia="Arial" w:hAnsi="Arial" w:cs="Arial"/>
          <w:sz w:val="24"/>
          <w:szCs w:val="24"/>
        </w:rPr>
        <w:t xml:space="preserve">Termo de Colaboração Nº 920384/2021 </w:t>
      </w:r>
      <w:r>
        <w:rPr>
          <w:rFonts w:ascii="Arial" w:eastAsia="Arial" w:hAnsi="Arial" w:cs="Arial"/>
          <w:color w:val="000000"/>
          <w:sz w:val="24"/>
          <w:szCs w:val="24"/>
        </w:rPr>
        <w:t>firmado com o Ministério da Comunicação.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C0700" w:rsidRDefault="004A52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:rsidR="004C0700" w:rsidRDefault="004A52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presente Cotação prévia de preços tem por objeto a seleção da melhor proposta, visando </w:t>
      </w:r>
      <w:r>
        <w:rPr>
          <w:rFonts w:ascii="Arial" w:eastAsia="Arial" w:hAnsi="Arial" w:cs="Arial"/>
          <w:sz w:val="24"/>
          <w:szCs w:val="24"/>
        </w:rPr>
        <w:t>a contratação de empresas/serviços aquisição de ecopontos para r</w:t>
      </w:r>
      <w:r>
        <w:rPr>
          <w:rFonts w:ascii="Arial" w:eastAsia="Arial" w:hAnsi="Arial" w:cs="Arial"/>
          <w:sz w:val="24"/>
          <w:szCs w:val="24"/>
        </w:rPr>
        <w:t>ealização de campanhas de coleta/descarte seguro de eletrônicos,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de acordo com as especificações descritas no item 5.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left="720" w:right="110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left="720" w:right="110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left="720" w:right="110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left="720"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 DA NECESSIDADE DO OBJETO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 Considerando a necessidade de contratação de empresa(s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t>/serviço(s) conforme Termo de Referência seguindo numeração e objetos que completam este instrumento, disponibilizados no mesmo número de processo na plataforma+Brasil.org, a fim de realizar o des</w:t>
      </w:r>
      <w:r>
        <w:rPr>
          <w:rFonts w:ascii="Arial" w:eastAsia="Arial" w:hAnsi="Arial" w:cs="Arial"/>
          <w:sz w:val="24"/>
          <w:szCs w:val="24"/>
        </w:rPr>
        <w:t>envolvimento das atividades desenvolvidas durante o projeto conveniado com a Proponente.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:rsidR="004C0700" w:rsidRDefault="004A52BF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3.1.  A divulgação deste Edital será de forma oficial pelos canais disponíveis de divulgação, sendo eles: </w:t>
      </w:r>
    </w:p>
    <w:p w:rsidR="004C0700" w:rsidRDefault="004A52BF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 Por oportuno iremos disponibilizar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na página do CRC Recife –</w:t>
      </w:r>
      <w:hyperlink r:id="rId9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4C0700" w:rsidRDefault="004A52BF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 Publicação na plataforma+Brasil.org.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0700" w:rsidRDefault="004A52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ENVIO DA PROPOSTA COMERCIAL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line="360" w:lineRule="auto"/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</w:t>
      </w:r>
      <w:r>
        <w:rPr>
          <w:rFonts w:ascii="Arial" w:eastAsia="Arial" w:hAnsi="Arial" w:cs="Arial"/>
          <w:color w:val="000000"/>
          <w:sz w:val="24"/>
          <w:szCs w:val="24"/>
        </w:rPr>
        <w:t>A seleção das melhores propostas de preços, bem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como de material e serviço será realizada por meio do Portal dos Convênios – SICONV e o recebimento das propostas se darão das </w:t>
      </w:r>
      <w:r>
        <w:rPr>
          <w:rFonts w:ascii="Arial" w:eastAsia="Arial" w:hAnsi="Arial" w:cs="Arial"/>
          <w:sz w:val="24"/>
          <w:szCs w:val="24"/>
        </w:rPr>
        <w:t>09h do dia 25/04/2022 às 17h do dia 09/05/2022,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horário de Brasília/DF e seguindo a publicação de 15 (quinze) dias para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serviços.</w:t>
      </w:r>
    </w:p>
    <w:p w:rsidR="004C0700" w:rsidRDefault="004A52BF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4.2. Devido à pandemia do COVID-19 e com isso o estabelecimento de novas regras e orientações sanitárias para o convívio e interação, do Governo do Estado, através do </w:t>
      </w:r>
      <w:hyperlink r:id="rId10">
        <w:r>
          <w:rPr>
            <w:rFonts w:ascii="Arial" w:eastAsia="Arial" w:hAnsi="Arial" w:cs="Arial"/>
            <w:sz w:val="24"/>
            <w:szCs w:val="24"/>
          </w:rPr>
          <w:t xml:space="preserve">Decreto do Executivo n° </w:t>
        </w:r>
        <w:proofErr w:type="gramStart"/>
        <w:r>
          <w:rPr>
            <w:rFonts w:ascii="Arial" w:eastAsia="Arial" w:hAnsi="Arial" w:cs="Arial"/>
            <w:sz w:val="24"/>
            <w:szCs w:val="24"/>
          </w:rPr>
          <w:t>51.</w:t>
        </w:r>
        <w:proofErr w:type="gramEnd"/>
      </w:hyperlink>
      <w:r>
        <w:rPr>
          <w:rFonts w:ascii="Arial" w:eastAsia="Arial" w:hAnsi="Arial" w:cs="Arial"/>
          <w:sz w:val="24"/>
          <w:szCs w:val="24"/>
        </w:rPr>
        <w:t>100, não estaremos recebendo propostas impressas.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4.3.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empresas participantes deverão encaminhar a proposta completa </w:t>
      </w:r>
      <w:r>
        <w:rPr>
          <w:rFonts w:ascii="Arial" w:eastAsia="Arial" w:hAnsi="Arial" w:cs="Arial"/>
          <w:sz w:val="24"/>
          <w:szCs w:val="24"/>
        </w:rPr>
        <w:t>com portfólio e/ou comprovantes da experiência prévia na realização do objeto e documentos de habilitação con</w:t>
      </w:r>
      <w:r>
        <w:rPr>
          <w:rFonts w:ascii="Arial" w:eastAsia="Arial" w:hAnsi="Arial" w:cs="Arial"/>
          <w:sz w:val="24"/>
          <w:szCs w:val="24"/>
        </w:rPr>
        <w:t xml:space="preserve">tidos no item </w:t>
      </w:r>
      <w:proofErr w:type="gramStart"/>
      <w:r>
        <w:rPr>
          <w:rFonts w:ascii="Arial" w:eastAsia="Arial" w:hAnsi="Arial" w:cs="Arial"/>
          <w:sz w:val="24"/>
          <w:szCs w:val="24"/>
        </w:rPr>
        <w:t>8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deste edital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no e-mail </w:t>
      </w:r>
      <w:hyperlink r:id="rId11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– aos cuidados do Setor de Gestão / Licitação.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4.4.  </w:t>
      </w:r>
      <w:r>
        <w:rPr>
          <w:rFonts w:ascii="Arial" w:eastAsia="Arial" w:hAnsi="Arial" w:cs="Arial"/>
          <w:color w:val="000000"/>
          <w:sz w:val="24"/>
          <w:szCs w:val="24"/>
        </w:rPr>
        <w:t>As propostas apresentadas deverão ter validade de no mínimo 60 (sessenta) dias.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9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 DOS PEDIDOS DE ESCLARECIMENTOS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pedidos de esclarecimentos sobre a presente cotação prévia de preços deverão ser encaminhados exclusivamente pelo e-mail: </w:t>
      </w:r>
      <w:hyperlink r:id="rId12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e identificados com CNP</w:t>
      </w:r>
      <w:r>
        <w:rPr>
          <w:rFonts w:ascii="Arial" w:eastAsia="Arial" w:hAnsi="Arial" w:cs="Arial"/>
          <w:color w:val="000000"/>
          <w:sz w:val="24"/>
          <w:szCs w:val="24"/>
        </w:rPr>
        <w:t>J, Razão Social, nome do Representante Legal, endereço, email e telefone.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5.2. </w:t>
      </w:r>
      <w:r>
        <w:rPr>
          <w:rFonts w:ascii="Arial" w:eastAsia="Arial" w:hAnsi="Arial" w:cs="Arial"/>
          <w:color w:val="000000"/>
          <w:sz w:val="24"/>
          <w:szCs w:val="24"/>
        </w:rPr>
        <w:t>As respostas aos pedidos de esclarecimentos serão comunicadas aos interessados por meio de correio eletrônico em até 02 (dois) dias úteis.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before="2" w:line="360" w:lineRule="auto"/>
        <w:ind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5.3. </w:t>
      </w: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688953"/>
            <wp:effectExtent l="0" t="0" r="0" b="0"/>
            <wp:wrapNone/>
            <wp:docPr id="29" name="image1.png" descr="Uma imagem contendo Interface gráfica do usuár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Interface gráfica do usuário&#10;&#10;Descrição gerada automaticament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Qualquer modificação no Edital será divulgada pelo mesmo instrumento de publicação em que se deu o texto original, reabrindo-se o prazo inicialmente estabelecido, exceto quando, inquestionavelmente, a alteração não afetar a formulação das propostas.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DA</w:t>
      </w:r>
      <w:r>
        <w:rPr>
          <w:rFonts w:ascii="Arial" w:eastAsia="Arial" w:hAnsi="Arial" w:cs="Arial"/>
          <w:b/>
          <w:color w:val="000000"/>
          <w:sz w:val="24"/>
          <w:szCs w:val="24"/>
        </w:rPr>
        <w:t>S CONDIÇÕES DE PARTICIPAÇÃO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Poderão participar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da presente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Cotação Prévia de Preços, pessoa jurídica, devidamente habilitada e/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 xml:space="preserve">omprovada </w:t>
      </w:r>
      <w:r>
        <w:rPr>
          <w:rFonts w:ascii="Arial" w:eastAsia="Arial" w:hAnsi="Arial" w:cs="Arial"/>
          <w:color w:val="000000"/>
          <w:sz w:val="24"/>
          <w:szCs w:val="24"/>
        </w:rPr>
        <w:t>ao fornecimento do objeto em questão, formalmente convidada ou legitimamente interessada.</w:t>
      </w:r>
    </w:p>
    <w:p w:rsidR="004C0700" w:rsidRDefault="004A52BF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6.2. Empresas com registro com Habilitação Jurídica e Regularidade Fiscal Federal e Estadual/Municipal.</w:t>
      </w:r>
    </w:p>
    <w:p w:rsidR="004C0700" w:rsidRDefault="004C0700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DAS RESTRIÇÕES DE PARTICIPAÇÃO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  Não será admitida a participação de pessoa física, empresa sob a forma de consórcios ou grupo, empresas declaradas inidôneas por ato do Poder Público, e/ou, em processo de falência, recuperação judicial ou extrajudicial, ou que estejam impedidas de l</w:t>
      </w:r>
      <w:r>
        <w:rPr>
          <w:rFonts w:ascii="Arial" w:eastAsia="Arial" w:hAnsi="Arial" w:cs="Arial"/>
          <w:sz w:val="24"/>
          <w:szCs w:val="24"/>
        </w:rPr>
        <w:t>icitar, contratar, transacionar com a Administração Pública de qualquer esfera ou qualquer de seus órgãos descentralizados.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  Possuir os requisitos mínimos exigidos no perfil profissional constante no Termo de Referência.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8.   CREDENCIAMENTO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8.1. Cab</w:t>
      </w:r>
      <w:r>
        <w:rPr>
          <w:rFonts w:ascii="Arial" w:eastAsia="Arial" w:hAnsi="Arial" w:cs="Arial"/>
          <w:color w:val="000000"/>
          <w:sz w:val="24"/>
          <w:szCs w:val="24"/>
        </w:rPr>
        <w:t>erá à pessoa jurídica credenciada executar as atividades/ações descritas no Termo de Referência.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9. DOCUMENTOS </w:t>
      </w:r>
      <w:r>
        <w:rPr>
          <w:rFonts w:ascii="Arial" w:eastAsia="Arial" w:hAnsi="Arial" w:cs="Arial"/>
          <w:b/>
          <w:sz w:val="24"/>
          <w:szCs w:val="24"/>
        </w:rPr>
        <w:t>A SEREM APRESENTADOS PELA EMPRESA GANHADORA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4C0700" w:rsidRDefault="004A52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Cadastro Nacional de Pessoa Jurídica - CNPJ;</w:t>
      </w:r>
    </w:p>
    <w:p w:rsidR="004C0700" w:rsidRDefault="004A52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de Regularidade do FGTS - CRF;</w:t>
      </w:r>
    </w:p>
    <w:p w:rsidR="004C0700" w:rsidRDefault="004A52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Certidão Negativa de Débitos - CND;</w:t>
      </w:r>
    </w:p>
    <w:p w:rsidR="004C0700" w:rsidRDefault="004A52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Contrato Social e/ou estatuto;</w:t>
      </w:r>
    </w:p>
    <w:p w:rsidR="004C0700" w:rsidRDefault="004A52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Inscrição Municipal;</w:t>
      </w:r>
    </w:p>
    <w:p w:rsidR="004C0700" w:rsidRDefault="004A52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Comprovação, através de Atestados de Capacidade Técnica, de que a empresa executa ou executou serviços objeto deste instrumento legal por um período mínimo de 12 (doze)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meses;</w:t>
      </w:r>
    </w:p>
    <w:p w:rsidR="004C0700" w:rsidRDefault="004C0700">
      <w:pPr>
        <w:tabs>
          <w:tab w:val="left" w:pos="709"/>
        </w:tabs>
        <w:rPr>
          <w:rFonts w:ascii="Arial" w:eastAsia="Arial" w:hAnsi="Arial" w:cs="Arial"/>
        </w:rPr>
      </w:pPr>
    </w:p>
    <w:p w:rsidR="004C0700" w:rsidRDefault="004A52BF">
      <w:pPr>
        <w:tabs>
          <w:tab w:val="left" w:pos="709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10. PRAZO DE VIGÊNCIA CONTRATUAL</w:t>
      </w:r>
    </w:p>
    <w:p w:rsidR="004C0700" w:rsidRDefault="004A52BF">
      <w:pPr>
        <w:tabs>
          <w:tab w:val="left" w:pos="709"/>
        </w:tabs>
        <w:spacing w:after="24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10.1. Os quantitativos totais expressos neste projeto são estimados e representam a previsão do Termo de Colaboração Nº 920384/2021 para atendimento contratual até a aprovação da prestação de contas.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 DO PAGAMENTO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4" w:line="360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11.1 - </w:t>
      </w:r>
      <w:r>
        <w:rPr>
          <w:rFonts w:ascii="Arial" w:eastAsia="Arial" w:hAnsi="Arial" w:cs="Arial"/>
          <w:color w:val="000000"/>
          <w:sz w:val="24"/>
          <w:szCs w:val="24"/>
        </w:rPr>
        <w:t>Para os serviços constantes neste edital, deverá seguir item 10 do Termo de Referência.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12. DO CRITÉRIO DE JULGAMENTO</w:t>
      </w:r>
    </w:p>
    <w:p w:rsidR="004C0700" w:rsidRDefault="004A52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12.1 - Será descredenciada a empresa que não cumprir as condições/orientações deste edital incluindo as orientações que constam no Termo de Referência.</w:t>
      </w:r>
    </w:p>
    <w:p w:rsidR="004C0700" w:rsidRDefault="004A52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12.2 - Após a análise de documentação de credenciamento a empresa será convidada para uma entrevista com</w:t>
      </w:r>
      <w:r>
        <w:rPr>
          <w:rFonts w:ascii="Arial" w:eastAsia="Arial" w:hAnsi="Arial" w:cs="Arial"/>
          <w:sz w:val="24"/>
          <w:szCs w:val="24"/>
        </w:rPr>
        <w:t xml:space="preserve"> a comissão de julgamento deste edital, a fim de comprovação e validação das informações enviadas.</w:t>
      </w:r>
    </w:p>
    <w:p w:rsidR="004C0700" w:rsidRDefault="004C07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numPr>
          <w:ilvl w:val="1"/>
          <w:numId w:val="2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Recife, 02 de Maio de 2022.</w:t>
      </w:r>
    </w:p>
    <w:p w:rsidR="004C0700" w:rsidRDefault="004A52BF">
      <w:pPr>
        <w:numPr>
          <w:ilvl w:val="1"/>
          <w:numId w:val="2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>
            <wp:extent cx="2228850" cy="762000"/>
            <wp:effectExtent l="0" t="0" r="0" b="0"/>
            <wp:docPr id="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0700" w:rsidRDefault="004A52BF">
      <w:pPr>
        <w:numPr>
          <w:ilvl w:val="1"/>
          <w:numId w:val="2"/>
        </w:numPr>
        <w:tabs>
          <w:tab w:val="left" w:pos="7513"/>
        </w:tabs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Domingos Sávio de França</w:t>
      </w:r>
    </w:p>
    <w:p w:rsidR="004C0700" w:rsidRDefault="004A52BF">
      <w:pPr>
        <w:numPr>
          <w:ilvl w:val="1"/>
          <w:numId w:val="2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Executivo</w:t>
      </w:r>
    </w:p>
    <w:p w:rsidR="004C0700" w:rsidRDefault="004A52BF">
      <w:pPr>
        <w:numPr>
          <w:ilvl w:val="1"/>
          <w:numId w:val="2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Instituto de Inovação e Economia Circular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REFERÊNCIA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TERMO DE COLABORAÇÃO Nº </w:t>
      </w:r>
      <w:r>
        <w:rPr>
          <w:rFonts w:ascii="Arial" w:eastAsia="Arial" w:hAnsi="Arial" w:cs="Arial"/>
          <w:b/>
          <w:sz w:val="24"/>
          <w:szCs w:val="24"/>
        </w:rPr>
        <w:t>920384/2021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End"/>
      <w:r>
        <w:rPr>
          <w:rFonts w:ascii="Arial" w:eastAsia="Arial" w:hAnsi="Arial" w:cs="Arial"/>
          <w:b/>
          <w:sz w:val="24"/>
          <w:szCs w:val="24"/>
        </w:rPr>
        <w:t>ÓRGÃO: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MINISTÉRIO DAS COMUNICAÇÕES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224"/>
        <w:ind w:left="223" w:right="206"/>
        <w:jc w:val="center"/>
        <w:rPr>
          <w:b/>
          <w:color w:val="000000"/>
          <w:sz w:val="24"/>
          <w:szCs w:val="24"/>
        </w:rPr>
      </w:pPr>
    </w:p>
    <w:p w:rsidR="004C0700" w:rsidRDefault="004C0700"/>
    <w:p w:rsidR="004C0700" w:rsidRDefault="004A52BF">
      <w:pPr>
        <w:spacing w:line="360" w:lineRule="auto"/>
        <w:ind w:left="11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Edital: 008/2022</w:t>
      </w:r>
    </w:p>
    <w:p w:rsidR="004C0700" w:rsidRDefault="004A52BF">
      <w:pPr>
        <w:spacing w:line="360" w:lineRule="auto"/>
        <w:ind w:left="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Nº do Processo: 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/IEC/CRCRECIFE</w:t>
      </w:r>
    </w:p>
    <w:p w:rsidR="004C0700" w:rsidRDefault="004A52BF">
      <w:pPr>
        <w:spacing w:line="360" w:lineRule="auto"/>
        <w:ind w:left="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Nº do Termo de Referência: 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/TRIEC/CRCRECIFE</w:t>
      </w:r>
    </w:p>
    <w:p w:rsidR="004C0700" w:rsidRDefault="004A52BF">
      <w:pPr>
        <w:spacing w:line="360" w:lineRule="auto"/>
        <w:ind w:left="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Natureza da Despesa: </w:t>
      </w:r>
      <w:r>
        <w:rPr>
          <w:rFonts w:ascii="Arial" w:eastAsia="Arial" w:hAnsi="Arial" w:cs="Arial"/>
          <w:color w:val="000000"/>
          <w:sz w:val="24"/>
          <w:szCs w:val="24"/>
        </w:rPr>
        <w:t>44905299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C0700" w:rsidRDefault="004A52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ENTIDADE REQUISITANTE</w:t>
      </w:r>
    </w:p>
    <w:p w:rsidR="004C0700" w:rsidRDefault="004A52B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2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Instituto de Inovação e Economia Circular, entidade privada sem fins lucrativos, inscrita no CNPJ sob o número 30.968.521/0001-06, com sede em Recife, Pernambuco, na Rua Jorge Tasso Neto nº 318, Bairro: Apipucos - CEP 52071-420. </w:t>
      </w:r>
      <w:r>
        <w:rPr>
          <w:rFonts w:ascii="Arial" w:eastAsia="Arial" w:hAnsi="Arial" w:cs="Arial"/>
          <w:sz w:val="24"/>
          <w:szCs w:val="24"/>
        </w:rPr>
        <w:t>Torna público o processo de</w:t>
      </w:r>
      <w:r>
        <w:rPr>
          <w:rFonts w:ascii="Arial" w:eastAsia="Arial" w:hAnsi="Arial" w:cs="Arial"/>
          <w:sz w:val="24"/>
          <w:szCs w:val="24"/>
        </w:rPr>
        <w:t xml:space="preserve"> cotação prévia de preços com fundamento nos princípios da impessoalidade, moralidade e economicidade, conforme previsto no art. 11 do Decreto Federal nº 6.170/07, Conforme descrito no </w:t>
      </w:r>
      <w:r>
        <w:rPr>
          <w:rFonts w:ascii="Arial" w:eastAsia="Arial" w:hAnsi="Arial" w:cs="Arial"/>
          <w:b/>
          <w:sz w:val="24"/>
          <w:szCs w:val="24"/>
        </w:rPr>
        <w:t>Edital:</w:t>
      </w:r>
      <w:r>
        <w:rPr>
          <w:rFonts w:ascii="Arial" w:eastAsia="Arial" w:hAnsi="Arial" w:cs="Arial"/>
          <w:sz w:val="24"/>
          <w:szCs w:val="24"/>
        </w:rPr>
        <w:t xml:space="preserve"> Nº 0008/2022 a comissão de julgamento validará e/ou aprovará a </w:t>
      </w:r>
      <w:r>
        <w:rPr>
          <w:rFonts w:ascii="Arial" w:eastAsia="Arial" w:hAnsi="Arial" w:cs="Arial"/>
          <w:sz w:val="24"/>
          <w:szCs w:val="24"/>
        </w:rPr>
        <w:t xml:space="preserve">contratação da empresa vencedora, que atenda aos pré-requisitos deste TR - Termos de </w:t>
      </w:r>
      <w:proofErr w:type="gramStart"/>
      <w:r>
        <w:rPr>
          <w:rFonts w:ascii="Arial" w:eastAsia="Arial" w:hAnsi="Arial" w:cs="Arial"/>
          <w:sz w:val="24"/>
          <w:szCs w:val="24"/>
        </w:rPr>
        <w:t>Referências vinculados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ao referido edital. Utilizando-se de divulgação eletrônica através do Portal dos Convênios – SICONV, por serem os recursos financeiros destinados à </w:t>
      </w:r>
      <w:r>
        <w:rPr>
          <w:rFonts w:ascii="Arial" w:eastAsia="Arial" w:hAnsi="Arial" w:cs="Arial"/>
          <w:sz w:val="24"/>
          <w:szCs w:val="24"/>
        </w:rPr>
        <w:t>execução deste procedimento de compra proveniente do Termo de Colaboração Nº 920384/2021 firmado com o Ministério da Comunicação.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0700" w:rsidRDefault="004A52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2.1.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Contratação de empresa para aquisição de ecopontos para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z w:val="24"/>
          <w:szCs w:val="24"/>
        </w:rPr>
        <w:t>lização de campanhas de coleta/descarte seguro de eletrônicos de acordo com as especificações descritas no item 5.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C0700" w:rsidRDefault="004A52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</w:t>
      </w:r>
    </w:p>
    <w:p w:rsidR="004C0700" w:rsidRDefault="004A52BF">
      <w:pP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 Considerando a necessidade de contratação de empresa(s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t>/serviço(s) conforme Termo de Referência seguindo numeração e objetos que completam este instrumento, disponibilizados no mesmo número de processo na plataforma+Brasil.org, a fim de realizar o des</w:t>
      </w:r>
      <w:r>
        <w:rPr>
          <w:rFonts w:ascii="Arial" w:eastAsia="Arial" w:hAnsi="Arial" w:cs="Arial"/>
          <w:sz w:val="24"/>
          <w:szCs w:val="24"/>
        </w:rPr>
        <w:t>envolvimento das atividades desenvolvidas durante o projeto conveniado com a Proponente.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:rsidR="004C0700" w:rsidRDefault="004A52BF">
      <w:pPr>
        <w:tabs>
          <w:tab w:val="left" w:pos="359"/>
        </w:tabs>
        <w:spacing w:before="1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 A divulgação deste Edital será de forma oficial pelos canais disponíveis de divulgação, sendo eles: </w:t>
      </w:r>
    </w:p>
    <w:p w:rsidR="004C0700" w:rsidRDefault="004A52BF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4.2. Por oportuno iremos disponibilizar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na página do CRC Recife – </w:t>
      </w:r>
      <w:hyperlink r:id="rId15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ESPECIFICAÇÕES E QUANTIDADES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73"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2"/>
        <w:tblW w:w="98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6"/>
        <w:gridCol w:w="4121"/>
        <w:gridCol w:w="1682"/>
        <w:gridCol w:w="1682"/>
        <w:gridCol w:w="1682"/>
      </w:tblGrid>
      <w:tr w:rsidR="004C0700">
        <w:tc>
          <w:tcPr>
            <w:tcW w:w="715" w:type="dxa"/>
            <w:shd w:val="clear" w:color="auto" w:fill="4F81BD"/>
          </w:tcPr>
          <w:p w:rsidR="004C0700" w:rsidRDefault="004A52B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Item</w:t>
            </w:r>
          </w:p>
        </w:tc>
        <w:tc>
          <w:tcPr>
            <w:tcW w:w="4120" w:type="dxa"/>
            <w:shd w:val="clear" w:color="auto" w:fill="4F81BD"/>
          </w:tcPr>
          <w:p w:rsidR="004C0700" w:rsidRDefault="004A52B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1682" w:type="dxa"/>
            <w:shd w:val="clear" w:color="auto" w:fill="4F81BD"/>
          </w:tcPr>
          <w:p w:rsidR="004C0700" w:rsidRDefault="004A52B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Unidade</w:t>
            </w:r>
          </w:p>
        </w:tc>
        <w:tc>
          <w:tcPr>
            <w:tcW w:w="1682" w:type="dxa"/>
            <w:shd w:val="clear" w:color="auto" w:fill="4F81BD"/>
          </w:tcPr>
          <w:p w:rsidR="004C0700" w:rsidRDefault="004A52B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682" w:type="dxa"/>
            <w:shd w:val="clear" w:color="auto" w:fill="4F81BD"/>
          </w:tcPr>
          <w:p w:rsidR="004C0700" w:rsidRDefault="004A52B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Total estimado R$</w:t>
            </w:r>
          </w:p>
        </w:tc>
      </w:tr>
      <w:tr w:rsidR="004C0700">
        <w:tc>
          <w:tcPr>
            <w:tcW w:w="715" w:type="dxa"/>
          </w:tcPr>
          <w:p w:rsidR="004C0700" w:rsidRDefault="004C0700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C0700" w:rsidRDefault="004A52B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4120" w:type="dxa"/>
          </w:tcPr>
          <w:p w:rsidR="004C0700" w:rsidRDefault="004A52BF">
            <w:pPr>
              <w:spacing w:line="276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Caixa em MDF conforme medidas no ANEXO I, identificado com arte desenvolvida e aprovada pela CONTRATANTE.</w:t>
            </w:r>
          </w:p>
        </w:tc>
        <w:tc>
          <w:tcPr>
            <w:tcW w:w="1682" w:type="dxa"/>
            <w:vAlign w:val="center"/>
          </w:tcPr>
          <w:p w:rsidR="004C0700" w:rsidRDefault="004A52B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Unidade</w:t>
            </w:r>
          </w:p>
        </w:tc>
        <w:tc>
          <w:tcPr>
            <w:tcW w:w="1682" w:type="dxa"/>
            <w:vAlign w:val="center"/>
          </w:tcPr>
          <w:p w:rsidR="004C0700" w:rsidRDefault="004A52B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682" w:type="dxa"/>
            <w:vAlign w:val="center"/>
          </w:tcPr>
          <w:p w:rsidR="004C0700" w:rsidRDefault="004A52B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R$ 20.000,00</w:t>
            </w:r>
          </w:p>
        </w:tc>
      </w:tr>
    </w:tbl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DAS OBRIGAÇÕES DA CONTRATADA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 </w:t>
      </w:r>
      <w:r>
        <w:rPr>
          <w:rFonts w:ascii="Arial" w:eastAsia="Arial" w:hAnsi="Arial" w:cs="Arial"/>
          <w:b/>
          <w:sz w:val="24"/>
          <w:szCs w:val="24"/>
        </w:rPr>
        <w:t>A contratada compromete-se a: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7.1.1 Atender a todas as condições descritas no presente Termo de Referência;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7.1.2 Responsabilizar-se pelo fornecimento do objeto deste Termo de Referência, respondendo civil e criminalmente por todos os danos, perdas e prejuízos que, por dolo ou culpa s</w:t>
      </w:r>
      <w:r>
        <w:rPr>
          <w:rFonts w:ascii="Arial" w:eastAsia="Arial" w:hAnsi="Arial" w:cs="Arial"/>
          <w:sz w:val="24"/>
          <w:szCs w:val="24"/>
        </w:rPr>
        <w:t xml:space="preserve">ua, de seus empregados, prepostos, ou terceiros no exercício de suas atividades, vier a, direta ou indiretamente, causar ou provocar à contratante; 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7.1.3 Abster-se, qualquer que seja a hipótese, de veicular publicidade ou qualquer outra informação ac</w:t>
      </w:r>
      <w:r>
        <w:rPr>
          <w:rFonts w:ascii="Arial" w:eastAsia="Arial" w:hAnsi="Arial" w:cs="Arial"/>
          <w:sz w:val="24"/>
          <w:szCs w:val="24"/>
        </w:rPr>
        <w:t xml:space="preserve">erca das atividades objeto do contrato, sem prévia autorização da contratante;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7.1.4 Manter sigilo absoluto sobre informações, dados e documentos provenientes da execução do contrato e também às demais informações internas da contratante, a que a contrata</w:t>
      </w:r>
      <w:r>
        <w:rPr>
          <w:rFonts w:ascii="Arial" w:eastAsia="Arial" w:hAnsi="Arial" w:cs="Arial"/>
          <w:sz w:val="24"/>
          <w:szCs w:val="24"/>
        </w:rPr>
        <w:t xml:space="preserve">da tiver conhecimento;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7.1.5 Indenizar a contratante por todo e qualquer prejuízo material ou pessoal que possa advir direta ou indiretamente à contratante ou a terceiros, decorrentes do exercício de sua atividade;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7.1.6 Executar fielmente o contrato e e</w:t>
      </w:r>
      <w:r>
        <w:rPr>
          <w:rFonts w:ascii="Arial" w:eastAsia="Arial" w:hAnsi="Arial" w:cs="Arial"/>
          <w:sz w:val="24"/>
          <w:szCs w:val="24"/>
        </w:rPr>
        <w:t xml:space="preserve">ste Termo de Referência, em conformidade com as cláusulas acordadas e normas estabelecidas na Lei n.º 8.666/93 e suas alterações, de forma a não interferir no bom andamento da rotina de funcionamento da contratante;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7.1.7. A contratada deverá acatar as decisões, instruções e observações que emanarem da contratante, corrigindo o fornecimento, sem ônus para o contratante;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7.1.8. Manter a execução do objeto nos horários predeterminados pela CONTRATANTE;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7.1.9. Prestar to</w:t>
      </w:r>
      <w:r>
        <w:rPr>
          <w:rFonts w:ascii="Arial" w:eastAsia="Arial" w:hAnsi="Arial" w:cs="Arial"/>
          <w:sz w:val="24"/>
          <w:szCs w:val="24"/>
        </w:rPr>
        <w:t>do esclarecimento ou informação solicitada pela CONTRATANTE ou por seus prepostos, garantindo-lhes o acesso, a qualquer tempo, ao local dos trabalhos, bem como aos documentos relativos à execução do empreendimento.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DAS OBRIGAÇÕES DA CONTRATANTE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</w:t>
      </w:r>
      <w:r>
        <w:rPr>
          <w:rFonts w:ascii="Arial" w:eastAsia="Arial" w:hAnsi="Arial" w:cs="Arial"/>
          <w:b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sz w:val="24"/>
          <w:szCs w:val="24"/>
        </w:rPr>
        <w:t>Contratante compromete-se a: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8.1.2. Exigir o cumprimento de todas as obrigações assumidas pela Contratada, de acordo com as cláusulas contratuais e os termos de sua proposta;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8.1.3. Promover o acompanhamento e a fiscalização da execução do objeto do prese</w:t>
      </w:r>
      <w:r>
        <w:rPr>
          <w:rFonts w:ascii="Arial" w:eastAsia="Arial" w:hAnsi="Arial" w:cs="Arial"/>
          <w:sz w:val="24"/>
          <w:szCs w:val="24"/>
        </w:rPr>
        <w:t xml:space="preserve">nte Termo de Referência, sob o aspecto quantitativo e qualitativo, anotando em registro próprio as falhas detectadas, e encaminhando os apontamentos à autoridade competente para as providências cabíveis;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8.1.4. Comunicar prontamente à contratada qualquer </w:t>
      </w:r>
      <w:r>
        <w:rPr>
          <w:rFonts w:ascii="Arial" w:eastAsia="Arial" w:hAnsi="Arial" w:cs="Arial"/>
          <w:sz w:val="24"/>
          <w:szCs w:val="24"/>
        </w:rPr>
        <w:t xml:space="preserve">anormalidade na execução do objeto, podendo recusar o recebimento, caso não esteja de acordo com as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especificações e condições estabelecidas no presente Termo de Referência; 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8.1.5. Fornecer à contratada todo tipo de informação interna essencial à rea</w:t>
      </w:r>
      <w:r>
        <w:rPr>
          <w:rFonts w:ascii="Arial" w:eastAsia="Arial" w:hAnsi="Arial" w:cs="Arial"/>
          <w:sz w:val="24"/>
          <w:szCs w:val="24"/>
        </w:rPr>
        <w:t xml:space="preserve">lização dos fornecimentos;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8.1.6. Conferir toda a documentação técnica gerada e apresentada durante a execução do objeto, efetuando o seu atesto quando a mesma estiver em conformidade com os padrões de informação e qualidade exigidos;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8.1.7. Homologar os</w:t>
      </w:r>
      <w:r>
        <w:rPr>
          <w:rFonts w:ascii="Arial" w:eastAsia="Arial" w:hAnsi="Arial" w:cs="Arial"/>
          <w:sz w:val="24"/>
          <w:szCs w:val="24"/>
        </w:rPr>
        <w:t xml:space="preserve"> fornecimentos executados quando os mesmos estiverem de acordo com o especificado no Termo de Referência; 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8.1.8. Efetuar o pagamento à contratada, de acordo com o estabelecido no Item </w:t>
      </w:r>
      <w:proofErr w:type="gramStart"/>
      <w:r>
        <w:rPr>
          <w:rFonts w:ascii="Arial" w:eastAsia="Arial" w:hAnsi="Arial" w:cs="Arial"/>
          <w:sz w:val="24"/>
          <w:szCs w:val="24"/>
        </w:rPr>
        <w:t>8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deste Termo de Referência.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9. LOCAL, PRAZOS E CONDIÇÕES DE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EXECUÇÃO</w:t>
      </w:r>
      <w:proofErr w:type="gramEnd"/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9.1. O local para execução das atividades seguirá definição e aprovação da CONTRATANTE;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9.2. Os prazos totais expressos neste Projeto são estimados e representam a previsão do Termo de Colaboração Nº 920384/2021 para atendimento contratual até a aprovação</w:t>
      </w:r>
      <w:r>
        <w:rPr>
          <w:rFonts w:ascii="Arial" w:eastAsia="Arial" w:hAnsi="Arial" w:cs="Arial"/>
          <w:sz w:val="24"/>
          <w:szCs w:val="24"/>
        </w:rPr>
        <w:t xml:space="preserve"> da prestação de contas aprovada pela Proponente.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DAS CONDIÇÕES DE PAGAMENTO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10.1. O pagamento seguirá o cronograma físico financeiro mensal conforme Termo de Colaboração Nº 920384/2021, com apresentação de Nota Fiscal e relatórios de atividades;</w:t>
      </w: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10.2. Havendo erro na apresentação da Nota Fiscal, ou circunstância que impeça a liquidação da despesa, o pagamento ficará sobrestado até que a Contratada providencie as medidas saneadoras. Nesta hipótese, o prazo para pagamento iniciar-se-á após a comprov</w:t>
      </w:r>
      <w:r>
        <w:rPr>
          <w:rFonts w:ascii="Arial" w:eastAsia="Arial" w:hAnsi="Arial" w:cs="Arial"/>
          <w:sz w:val="24"/>
          <w:szCs w:val="24"/>
        </w:rPr>
        <w:t>ação da regularização da situação, não acarretando qualquer ônus para a Contratante.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DA FISCALIZAÇÃO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4C0700" w:rsidRDefault="004A52B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11.1. O pagamento será efetuado em até 30 (trinta) dias, do mês subsequente após a entrega efetiva dos produtos, devidamente comprovada e atestada pela comissão designada pelo EDITAL;</w:t>
      </w:r>
    </w:p>
    <w:p w:rsidR="004C0700" w:rsidRDefault="004A52B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11.2 O recibo comprovante da entrega deverá ser encaminhado ao setor fin</w:t>
      </w:r>
      <w:r>
        <w:rPr>
          <w:rFonts w:ascii="Arial" w:eastAsia="Arial" w:hAnsi="Arial" w:cs="Arial"/>
          <w:sz w:val="24"/>
          <w:szCs w:val="24"/>
        </w:rPr>
        <w:t>anceiro do Instituto;</w:t>
      </w:r>
    </w:p>
    <w:p w:rsidR="004C0700" w:rsidRDefault="004A52B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 O descumprimento total ou parcial das obrigações e responsabilidades assumidas pela Contratada, sobretudo quanto às obrigações e encargos sociais e trabalhistas, ensejará a aplicação de sanções administrativas, previstas neste T</w:t>
      </w:r>
      <w:r>
        <w:rPr>
          <w:rFonts w:ascii="Arial" w:eastAsia="Arial" w:hAnsi="Arial" w:cs="Arial"/>
          <w:sz w:val="24"/>
          <w:szCs w:val="24"/>
        </w:rPr>
        <w:t>ermo de Referência e na legislação vigente, podendo culminar em rescisão contratual, conforme disposto nos artigos 77 e 87 da Lei nº 8.666, de 1993.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 PRAZO DE VIGÊNCIA CONTRATUAL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 presente Termo de Colaboração possui a vigência de 12 meses, con</w:t>
      </w:r>
      <w:r>
        <w:rPr>
          <w:rFonts w:ascii="Arial" w:eastAsia="Arial" w:hAnsi="Arial" w:cs="Arial"/>
          <w:sz w:val="24"/>
          <w:szCs w:val="24"/>
        </w:rPr>
        <w:t xml:space="preserve">tados a partir da homologação e contratação efetuada; </w:t>
      </w:r>
    </w:p>
    <w:p w:rsidR="004C0700" w:rsidRDefault="004A52B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12.2. Os quantitativos totais expressos neste Projeto são estimados e representam a previsão do Termo de Colaboração Nº 920384/2021 para atendimento contratual até a aprovação da prestação de contas ju</w:t>
      </w:r>
      <w:r>
        <w:rPr>
          <w:rFonts w:ascii="Arial" w:eastAsia="Arial" w:hAnsi="Arial" w:cs="Arial"/>
          <w:sz w:val="24"/>
          <w:szCs w:val="24"/>
        </w:rPr>
        <w:t>nto à Proponente e enquanto perdurar a natureza sigilosa ou restrita da informação, inclusive após a cessação da razão que ensejou o acesso à informação.</w:t>
      </w:r>
    </w:p>
    <w:p w:rsidR="004C0700" w:rsidRDefault="004A52BF">
      <w:pPr>
        <w:tabs>
          <w:tab w:val="left" w:pos="709"/>
        </w:tabs>
        <w:spacing w:before="240" w:after="24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13. DO REGIME DE CONTRATAÇÃO E DOS CRITÉRIOS DE ACEITABILIDADE DOS PREÇOS</w:t>
      </w:r>
    </w:p>
    <w:p w:rsidR="004C0700" w:rsidRDefault="004A52B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13.1. A contratação se dará </w:t>
      </w:r>
      <w:r>
        <w:rPr>
          <w:rFonts w:ascii="Arial" w:eastAsia="Arial" w:hAnsi="Arial" w:cs="Arial"/>
          <w:sz w:val="24"/>
          <w:szCs w:val="24"/>
        </w:rPr>
        <w:t>após apresentação da empresa ganhadora pela comissão de julgamento deste edital;</w:t>
      </w:r>
    </w:p>
    <w:p w:rsidR="004C0700" w:rsidRDefault="004A52B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13.2. O valor total para o serviço objeto deste Termo de Referência é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R$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00,00 (</w:t>
      </w:r>
      <w:r>
        <w:rPr>
          <w:rFonts w:ascii="Arial" w:eastAsia="Arial" w:hAnsi="Arial" w:cs="Arial"/>
          <w:sz w:val="24"/>
          <w:szCs w:val="24"/>
        </w:rPr>
        <w:t>Vinte 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eais);</w:t>
      </w:r>
    </w:p>
    <w:p w:rsidR="004C0700" w:rsidRDefault="004C070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13.3. É desclassificada a proposta que apresentar preço global maior do que o máximo de referência, como </w:t>
      </w:r>
      <w:proofErr w:type="gramStart"/>
      <w:r>
        <w:rPr>
          <w:rFonts w:ascii="Arial" w:eastAsia="Arial" w:hAnsi="Arial" w:cs="Arial"/>
          <w:sz w:val="24"/>
          <w:szCs w:val="24"/>
        </w:rPr>
        <w:t>também,</w:t>
      </w:r>
      <w:proofErr w:type="gramEnd"/>
      <w:r>
        <w:rPr>
          <w:rFonts w:ascii="Arial" w:eastAsia="Arial" w:hAnsi="Arial" w:cs="Arial"/>
          <w:sz w:val="24"/>
          <w:szCs w:val="24"/>
        </w:rPr>
        <w:t>preços unitários por item de serviços maiores do que os constantes do orçamento referência.</w:t>
      </w:r>
    </w:p>
    <w:p w:rsidR="004C0700" w:rsidRDefault="004C070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 xml:space="preserve">14.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DISPOSIÇÕES GERAIS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4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295" w:hanging="245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C0700" w:rsidRDefault="004A52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contrato entre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o) contratada(o) não gera obrigações de qualquer natureza para o Instituto de Inovação e Economia Circular, exceto as descritas neste instrumento;</w:t>
      </w:r>
    </w:p>
    <w:p w:rsidR="004C0700" w:rsidRDefault="004A52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Instituto de Inovação e Economia Circular fica reservado o direito de revogar este Termo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Referência por razões decorrentes de fato supervenientes devidamente comprovados, pertinente e suficiente para justificar tal conduta, devendo anulá-lo por ilegalidade, de ofício ou por provocação de terceiros, mediante parecer escrito e devidamente fu</w:t>
      </w:r>
      <w:r>
        <w:rPr>
          <w:rFonts w:ascii="Arial" w:eastAsia="Arial" w:hAnsi="Arial" w:cs="Arial"/>
          <w:color w:val="000000"/>
          <w:sz w:val="24"/>
          <w:szCs w:val="24"/>
        </w:rPr>
        <w:t>ndamentado de sua Assessoria Jurídica;</w:t>
      </w:r>
    </w:p>
    <w:p w:rsidR="004C0700" w:rsidRDefault="004A52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Todos os direitos de eventual propriedade intelectual oriundos da execução deste Termo de Referência são pertencentes ao Instituto de Inovação e Economia Circular, sendo expressamente proibida a divulgação do conteúdo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dos materiais produzidos sem a sua autorização prévia e escrita;</w:t>
      </w:r>
    </w:p>
    <w:p w:rsidR="004C0700" w:rsidRDefault="004C070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1"/>
          <w:szCs w:val="21"/>
        </w:rPr>
      </w:pPr>
    </w:p>
    <w:p w:rsidR="004C0700" w:rsidRDefault="004A52B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Recife, 02 de Maio de 2022.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128E6" w:rsidRDefault="004A52BF" w:rsidP="000128E6">
      <w:pPr>
        <w:numPr>
          <w:ilvl w:val="1"/>
          <w:numId w:val="7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>
            <wp:extent cx="1673062" cy="762000"/>
            <wp:effectExtent l="0" t="0" r="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062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0700" w:rsidRPr="000128E6" w:rsidRDefault="004A52BF" w:rsidP="000128E6">
      <w:p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 w:rsidRPr="000128E6">
        <w:rPr>
          <w:rFonts w:ascii="Arial" w:eastAsia="Arial" w:hAnsi="Arial" w:cs="Arial"/>
          <w:sz w:val="24"/>
          <w:szCs w:val="24"/>
        </w:rPr>
        <w:t>Domingos Sávio de França</w:t>
      </w:r>
    </w:p>
    <w:p w:rsidR="004C0700" w:rsidRDefault="004A52BF" w:rsidP="000128E6">
      <w:p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Executivo</w:t>
      </w:r>
    </w:p>
    <w:p w:rsidR="004C0700" w:rsidRDefault="004A52BF" w:rsidP="000128E6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de Inovação e Economia Circular</w:t>
      </w: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6"/>
          <w:szCs w:val="26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1791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1791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:rsidR="004C0700" w:rsidRDefault="004C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</w:p>
    <w:p w:rsidR="004C0700" w:rsidRDefault="004C0700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numPr>
          <w:ilvl w:val="1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Especificações de tamanho do ecoponto.</w:t>
      </w:r>
    </w:p>
    <w:p w:rsidR="004C0700" w:rsidRDefault="004A52B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123825</wp:posOffset>
            </wp:positionH>
            <wp:positionV relativeFrom="paragraph">
              <wp:posOffset>247015</wp:posOffset>
            </wp:positionV>
            <wp:extent cx="2331720" cy="2800350"/>
            <wp:effectExtent l="0" t="0" r="0" b="0"/>
            <wp:wrapSquare wrapText="bothSides" distT="0" distB="0" distL="114300" distR="114300"/>
            <wp:docPr id="3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6"/>
                    <a:srcRect l="35791" t="2281" r="31337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80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Figura 1</w:t>
      </w: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pt-BR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123825</wp:posOffset>
            </wp:positionH>
            <wp:positionV relativeFrom="paragraph">
              <wp:posOffset>64770</wp:posOffset>
            </wp:positionV>
            <wp:extent cx="2370455" cy="2609215"/>
            <wp:effectExtent l="0" t="0" r="0" b="0"/>
            <wp:wrapSquare wrapText="bothSides" distT="0" distB="0" distL="114300" distR="114300"/>
            <wp:docPr id="3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7"/>
                    <a:srcRect l="30232" r="33058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60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Figura 2</w:t>
      </w: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A52B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pt-BR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-104771</wp:posOffset>
            </wp:positionH>
            <wp:positionV relativeFrom="paragraph">
              <wp:posOffset>144145</wp:posOffset>
            </wp:positionV>
            <wp:extent cx="2418080" cy="2838450"/>
            <wp:effectExtent l="0" t="0" r="0" b="0"/>
            <wp:wrapSquare wrapText="bothSides" distT="0" distB="0" distL="114300" distR="114300"/>
            <wp:docPr id="3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8"/>
                    <a:srcRect l="31797" t="2281" r="34562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4C0700" w:rsidRDefault="004C0700">
      <w:pPr>
        <w:spacing w:line="360" w:lineRule="auto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4C0700">
      <w:headerReference w:type="default" r:id="rId19"/>
      <w:pgSz w:w="11906" w:h="16838"/>
      <w:pgMar w:top="1417" w:right="855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BF" w:rsidRDefault="004A52BF">
      <w:r>
        <w:separator/>
      </w:r>
    </w:p>
  </w:endnote>
  <w:endnote w:type="continuationSeparator" w:id="0">
    <w:p w:rsidR="004A52BF" w:rsidRDefault="004A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BF" w:rsidRDefault="004A52BF">
      <w:r>
        <w:separator/>
      </w:r>
    </w:p>
  </w:footnote>
  <w:footnote w:type="continuationSeparator" w:id="0">
    <w:p w:rsidR="004A52BF" w:rsidRDefault="004A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00" w:rsidRDefault="004A52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hidden="0" allowOverlap="1" wp14:anchorId="41F9D88B" wp14:editId="28F52A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8953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10688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E89"/>
    <w:multiLevelType w:val="multilevel"/>
    <w:tmpl w:val="9348B87C"/>
    <w:lvl w:ilvl="0">
      <w:start w:val="8"/>
      <w:numFmt w:val="decimal"/>
      <w:lvlText w:val="%1"/>
      <w:lvlJc w:val="left"/>
      <w:pPr>
        <w:ind w:left="295" w:hanging="18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522" w:hanging="365"/>
      </w:pPr>
    </w:lvl>
    <w:lvl w:ilvl="3">
      <w:start w:val="1"/>
      <w:numFmt w:val="bullet"/>
      <w:lvlText w:val="•"/>
      <w:lvlJc w:val="left"/>
      <w:pPr>
        <w:ind w:left="2565" w:hanging="365"/>
      </w:pPr>
    </w:lvl>
    <w:lvl w:ilvl="4">
      <w:start w:val="1"/>
      <w:numFmt w:val="bullet"/>
      <w:lvlText w:val="•"/>
      <w:lvlJc w:val="left"/>
      <w:pPr>
        <w:ind w:left="3608" w:hanging="365"/>
      </w:pPr>
    </w:lvl>
    <w:lvl w:ilvl="5">
      <w:start w:val="1"/>
      <w:numFmt w:val="bullet"/>
      <w:lvlText w:val="•"/>
      <w:lvlJc w:val="left"/>
      <w:pPr>
        <w:ind w:left="4650" w:hanging="365"/>
      </w:pPr>
    </w:lvl>
    <w:lvl w:ilvl="6">
      <w:start w:val="1"/>
      <w:numFmt w:val="bullet"/>
      <w:lvlText w:val="•"/>
      <w:lvlJc w:val="left"/>
      <w:pPr>
        <w:ind w:left="5693" w:hanging="365"/>
      </w:pPr>
    </w:lvl>
    <w:lvl w:ilvl="7">
      <w:start w:val="1"/>
      <w:numFmt w:val="bullet"/>
      <w:lvlText w:val="•"/>
      <w:lvlJc w:val="left"/>
      <w:pPr>
        <w:ind w:left="6736" w:hanging="365"/>
      </w:pPr>
    </w:lvl>
    <w:lvl w:ilvl="8">
      <w:start w:val="1"/>
      <w:numFmt w:val="bullet"/>
      <w:lvlText w:val="•"/>
      <w:lvlJc w:val="left"/>
      <w:pPr>
        <w:ind w:left="7778" w:hanging="365"/>
      </w:pPr>
    </w:lvl>
  </w:abstractNum>
  <w:abstractNum w:abstractNumId="1">
    <w:nsid w:val="0DE83FD3"/>
    <w:multiLevelType w:val="multilevel"/>
    <w:tmpl w:val="9E1AB42C"/>
    <w:lvl w:ilvl="0">
      <w:start w:val="8"/>
      <w:numFmt w:val="decimal"/>
      <w:lvlText w:val="%1"/>
      <w:lvlJc w:val="left"/>
      <w:pPr>
        <w:ind w:left="295" w:hanging="18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522" w:hanging="365"/>
      </w:pPr>
    </w:lvl>
    <w:lvl w:ilvl="3">
      <w:start w:val="1"/>
      <w:numFmt w:val="bullet"/>
      <w:lvlText w:val="•"/>
      <w:lvlJc w:val="left"/>
      <w:pPr>
        <w:ind w:left="2565" w:hanging="365"/>
      </w:pPr>
    </w:lvl>
    <w:lvl w:ilvl="4">
      <w:start w:val="1"/>
      <w:numFmt w:val="bullet"/>
      <w:lvlText w:val="•"/>
      <w:lvlJc w:val="left"/>
      <w:pPr>
        <w:ind w:left="3608" w:hanging="365"/>
      </w:pPr>
    </w:lvl>
    <w:lvl w:ilvl="5">
      <w:start w:val="1"/>
      <w:numFmt w:val="bullet"/>
      <w:lvlText w:val="•"/>
      <w:lvlJc w:val="left"/>
      <w:pPr>
        <w:ind w:left="4650" w:hanging="365"/>
      </w:pPr>
    </w:lvl>
    <w:lvl w:ilvl="6">
      <w:start w:val="1"/>
      <w:numFmt w:val="bullet"/>
      <w:lvlText w:val="•"/>
      <w:lvlJc w:val="left"/>
      <w:pPr>
        <w:ind w:left="5693" w:hanging="365"/>
      </w:pPr>
    </w:lvl>
    <w:lvl w:ilvl="7">
      <w:start w:val="1"/>
      <w:numFmt w:val="bullet"/>
      <w:lvlText w:val="•"/>
      <w:lvlJc w:val="left"/>
      <w:pPr>
        <w:ind w:left="6736" w:hanging="365"/>
      </w:pPr>
    </w:lvl>
    <w:lvl w:ilvl="8">
      <w:start w:val="1"/>
      <w:numFmt w:val="bullet"/>
      <w:lvlText w:val="•"/>
      <w:lvlJc w:val="left"/>
      <w:pPr>
        <w:ind w:left="7778" w:hanging="365"/>
      </w:pPr>
    </w:lvl>
  </w:abstractNum>
  <w:abstractNum w:abstractNumId="2">
    <w:nsid w:val="10DB44F3"/>
    <w:multiLevelType w:val="multilevel"/>
    <w:tmpl w:val="B4E43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6AE10B6"/>
    <w:multiLevelType w:val="multilevel"/>
    <w:tmpl w:val="9B2A1368"/>
    <w:lvl w:ilvl="0">
      <w:start w:val="5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23436F7"/>
    <w:multiLevelType w:val="multilevel"/>
    <w:tmpl w:val="AF46AD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61F7F95"/>
    <w:multiLevelType w:val="multilevel"/>
    <w:tmpl w:val="8960A40A"/>
    <w:lvl w:ilvl="0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437"/>
      </w:pPr>
    </w:lvl>
    <w:lvl w:ilvl="3">
      <w:start w:val="1"/>
      <w:numFmt w:val="bullet"/>
      <w:lvlText w:val="•"/>
      <w:lvlJc w:val="left"/>
      <w:pPr>
        <w:ind w:left="2472" w:hanging="437"/>
      </w:pPr>
    </w:lvl>
    <w:lvl w:ilvl="4">
      <w:start w:val="1"/>
      <w:numFmt w:val="bullet"/>
      <w:lvlText w:val="•"/>
      <w:lvlJc w:val="left"/>
      <w:pPr>
        <w:ind w:left="3528" w:hanging="437"/>
      </w:pPr>
    </w:lvl>
    <w:lvl w:ilvl="5">
      <w:start w:val="1"/>
      <w:numFmt w:val="bullet"/>
      <w:lvlText w:val="•"/>
      <w:lvlJc w:val="left"/>
      <w:pPr>
        <w:ind w:left="4584" w:hanging="437"/>
      </w:pPr>
    </w:lvl>
    <w:lvl w:ilvl="6">
      <w:start w:val="1"/>
      <w:numFmt w:val="bullet"/>
      <w:lvlText w:val="•"/>
      <w:lvlJc w:val="left"/>
      <w:pPr>
        <w:ind w:left="5640" w:hanging="437"/>
      </w:pPr>
    </w:lvl>
    <w:lvl w:ilvl="7">
      <w:start w:val="1"/>
      <w:numFmt w:val="bullet"/>
      <w:lvlText w:val="•"/>
      <w:lvlJc w:val="left"/>
      <w:pPr>
        <w:ind w:left="6696" w:hanging="437"/>
      </w:pPr>
    </w:lvl>
    <w:lvl w:ilvl="8">
      <w:start w:val="1"/>
      <w:numFmt w:val="bullet"/>
      <w:lvlText w:val="•"/>
      <w:lvlJc w:val="left"/>
      <w:pPr>
        <w:ind w:left="7752" w:hanging="437"/>
      </w:pPr>
    </w:lvl>
  </w:abstractNum>
  <w:abstractNum w:abstractNumId="6">
    <w:nsid w:val="481047AD"/>
    <w:multiLevelType w:val="multilevel"/>
    <w:tmpl w:val="FCC4819C"/>
    <w:lvl w:ilvl="0">
      <w:start w:val="1"/>
      <w:numFmt w:val="decimal"/>
      <w:lvlText w:val="%1."/>
      <w:lvlJc w:val="left"/>
      <w:pPr>
        <w:ind w:left="358" w:hanging="24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380"/>
      </w:pPr>
    </w:lvl>
    <w:lvl w:ilvl="3">
      <w:start w:val="1"/>
      <w:numFmt w:val="bullet"/>
      <w:lvlText w:val="•"/>
      <w:lvlJc w:val="left"/>
      <w:pPr>
        <w:ind w:left="2472" w:hanging="380"/>
      </w:pPr>
    </w:lvl>
    <w:lvl w:ilvl="4">
      <w:start w:val="1"/>
      <w:numFmt w:val="bullet"/>
      <w:lvlText w:val="•"/>
      <w:lvlJc w:val="left"/>
      <w:pPr>
        <w:ind w:left="3528" w:hanging="380"/>
      </w:pPr>
    </w:lvl>
    <w:lvl w:ilvl="5">
      <w:start w:val="1"/>
      <w:numFmt w:val="bullet"/>
      <w:lvlText w:val="•"/>
      <w:lvlJc w:val="left"/>
      <w:pPr>
        <w:ind w:left="4584" w:hanging="380"/>
      </w:pPr>
    </w:lvl>
    <w:lvl w:ilvl="6">
      <w:start w:val="1"/>
      <w:numFmt w:val="bullet"/>
      <w:lvlText w:val="•"/>
      <w:lvlJc w:val="left"/>
      <w:pPr>
        <w:ind w:left="5640" w:hanging="380"/>
      </w:pPr>
    </w:lvl>
    <w:lvl w:ilvl="7">
      <w:start w:val="1"/>
      <w:numFmt w:val="bullet"/>
      <w:lvlText w:val="•"/>
      <w:lvlJc w:val="left"/>
      <w:pPr>
        <w:ind w:left="6696" w:hanging="380"/>
      </w:pPr>
    </w:lvl>
    <w:lvl w:ilvl="8">
      <w:start w:val="1"/>
      <w:numFmt w:val="bullet"/>
      <w:lvlText w:val="•"/>
      <w:lvlJc w:val="left"/>
      <w:pPr>
        <w:ind w:left="7752" w:hanging="380"/>
      </w:pPr>
    </w:lvl>
  </w:abstractNum>
  <w:abstractNum w:abstractNumId="7">
    <w:nsid w:val="4D9B682F"/>
    <w:multiLevelType w:val="multilevel"/>
    <w:tmpl w:val="4C18C454"/>
    <w:lvl w:ilvl="0">
      <w:start w:val="1"/>
      <w:numFmt w:val="decimal"/>
      <w:lvlText w:val="%1."/>
      <w:lvlJc w:val="left"/>
      <w:pPr>
        <w:ind w:left="49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8">
    <w:nsid w:val="4EA85144"/>
    <w:multiLevelType w:val="multilevel"/>
    <w:tmpl w:val="A6AA3D2E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9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color w:val="000000"/>
      </w:rPr>
    </w:lvl>
  </w:abstractNum>
  <w:abstractNum w:abstractNumId="9">
    <w:nsid w:val="6B433233"/>
    <w:multiLevelType w:val="multilevel"/>
    <w:tmpl w:val="FE34BBD2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70" w:hanging="720"/>
      </w:pPr>
    </w:lvl>
    <w:lvl w:ilvl="2">
      <w:start w:val="1"/>
      <w:numFmt w:val="decimal"/>
      <w:lvlText w:val="%1.%2.%3."/>
      <w:lvlJc w:val="left"/>
      <w:pPr>
        <w:ind w:left="820" w:hanging="720"/>
      </w:pPr>
    </w:lvl>
    <w:lvl w:ilvl="3">
      <w:start w:val="1"/>
      <w:numFmt w:val="decimal"/>
      <w:lvlText w:val="%1.%2.%3.%4."/>
      <w:lvlJc w:val="left"/>
      <w:pPr>
        <w:ind w:left="1230" w:hanging="1080"/>
      </w:pPr>
    </w:lvl>
    <w:lvl w:ilvl="4">
      <w:start w:val="1"/>
      <w:numFmt w:val="decimal"/>
      <w:lvlText w:val="%1.%2.%3.%4.%5."/>
      <w:lvlJc w:val="left"/>
      <w:pPr>
        <w:ind w:left="1280" w:hanging="1080"/>
      </w:pPr>
    </w:lvl>
    <w:lvl w:ilvl="5">
      <w:start w:val="1"/>
      <w:numFmt w:val="decimal"/>
      <w:lvlText w:val="%1.%2.%3.%4.%5.%6."/>
      <w:lvlJc w:val="left"/>
      <w:pPr>
        <w:ind w:left="1690" w:hanging="144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2150" w:hanging="1800"/>
      </w:pPr>
    </w:lvl>
    <w:lvl w:ilvl="8">
      <w:start w:val="1"/>
      <w:numFmt w:val="decimal"/>
      <w:lvlText w:val="%1.%2.%3.%4.%5.%6.%7.%8.%9."/>
      <w:lvlJc w:val="left"/>
      <w:pPr>
        <w:ind w:left="2560" w:hanging="2160"/>
      </w:pPr>
    </w:lvl>
  </w:abstractNum>
  <w:abstractNum w:abstractNumId="10">
    <w:nsid w:val="7EA95C95"/>
    <w:multiLevelType w:val="multilevel"/>
    <w:tmpl w:val="1AE63C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0700"/>
    <w:rsid w:val="000128E6"/>
    <w:rsid w:val="004A52BF"/>
    <w:rsid w:val="004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4D"/>
  </w:style>
  <w:style w:type="paragraph" w:styleId="Ttulo1">
    <w:name w:val="heading 1"/>
    <w:basedOn w:val="Normal"/>
    <w:next w:val="Normal"/>
    <w:uiPriority w:val="9"/>
    <w:qFormat/>
    <w:rsid w:val="001068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068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068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068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068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068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10686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1068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331E4D"/>
    <w:pPr>
      <w:ind w:left="295" w:hanging="24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31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E4D"/>
    <w:rPr>
      <w:rFonts w:ascii="Times New Roman" w:eastAsia="Times New Roman" w:hAnsi="Times New Roman" w:cs="Times New Roman"/>
      <w:lang w:val="pt-PT" w:eastAsia="pt-BR"/>
    </w:rPr>
  </w:style>
  <w:style w:type="paragraph" w:styleId="PargrafodaLista">
    <w:name w:val="List Paragraph"/>
    <w:basedOn w:val="Normal"/>
    <w:uiPriority w:val="1"/>
    <w:qFormat/>
    <w:rsid w:val="00331E4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C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C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C9F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C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C9F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A31C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CFD"/>
  </w:style>
  <w:style w:type="table" w:styleId="Tabelacomgrade">
    <w:name w:val="Table Grid"/>
    <w:basedOn w:val="Tabelanormal"/>
    <w:uiPriority w:val="39"/>
    <w:rsid w:val="00052333"/>
    <w:pPr>
      <w:widowControl/>
    </w:pPr>
    <w:rPr>
      <w:sz w:val="20"/>
      <w:szCs w:val="20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785028"/>
    <w:rPr>
      <w:b/>
      <w:sz w:val="72"/>
      <w:szCs w:val="72"/>
    </w:rPr>
  </w:style>
  <w:style w:type="character" w:customStyle="1" w:styleId="fontstyle01">
    <w:name w:val="fontstyle01"/>
    <w:basedOn w:val="Fontepargpadro"/>
    <w:rsid w:val="00D63D99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a">
    <w:basedOn w:val="TableNormal3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2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4D"/>
  </w:style>
  <w:style w:type="paragraph" w:styleId="Ttulo1">
    <w:name w:val="heading 1"/>
    <w:basedOn w:val="Normal"/>
    <w:next w:val="Normal"/>
    <w:uiPriority w:val="9"/>
    <w:qFormat/>
    <w:rsid w:val="001068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068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068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068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068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068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10686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1068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331E4D"/>
    <w:pPr>
      <w:ind w:left="295" w:hanging="24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31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E4D"/>
    <w:rPr>
      <w:rFonts w:ascii="Times New Roman" w:eastAsia="Times New Roman" w:hAnsi="Times New Roman" w:cs="Times New Roman"/>
      <w:lang w:val="pt-PT" w:eastAsia="pt-BR"/>
    </w:rPr>
  </w:style>
  <w:style w:type="paragraph" w:styleId="PargrafodaLista">
    <w:name w:val="List Paragraph"/>
    <w:basedOn w:val="Normal"/>
    <w:uiPriority w:val="1"/>
    <w:qFormat/>
    <w:rsid w:val="00331E4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C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C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C9F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C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C9F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A31C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CFD"/>
  </w:style>
  <w:style w:type="table" w:styleId="Tabelacomgrade">
    <w:name w:val="Table Grid"/>
    <w:basedOn w:val="Tabelanormal"/>
    <w:uiPriority w:val="39"/>
    <w:rsid w:val="00052333"/>
    <w:pPr>
      <w:widowControl/>
    </w:pPr>
    <w:rPr>
      <w:sz w:val="20"/>
      <w:szCs w:val="20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785028"/>
    <w:rPr>
      <w:b/>
      <w:sz w:val="72"/>
      <w:szCs w:val="72"/>
    </w:rPr>
  </w:style>
  <w:style w:type="character" w:customStyle="1" w:styleId="fontstyle01">
    <w:name w:val="fontstyle01"/>
    <w:basedOn w:val="Fontepargpadro"/>
    <w:rsid w:val="00D63D99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a">
    <w:basedOn w:val="TableNormal3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2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estao@crcrecife.org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stao@crcrecif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crecife.org/" TargetMode="External"/><Relationship Id="rId10" Type="http://schemas.openxmlformats.org/officeDocument/2006/relationships/hyperlink" Target="https://legis.alepe.pe.gov.br/texto.aspx?id=55823&amp;tipo=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rcrecife.org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Dd/98GN+nXJxMjZ8AeSA59ycw==">AMUW2mUdeVSS4MeCKMQ8v7/mkAZDPHs6Dt6oNIbRbMlwrSppm5CqTywmDvYTFsvcS+2ndzy7VKCisXbMXP6FrbRMph6k5sCMnYWc8hxdiQB8KL9Baamf0ULYprm2tfYTojqynDOcmsfd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2363</Words>
  <Characters>12765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REEECicle</dc:creator>
  <cp:lastModifiedBy>reeecicle</cp:lastModifiedBy>
  <cp:revision>2</cp:revision>
  <dcterms:created xsi:type="dcterms:W3CDTF">2022-04-06T20:09:00Z</dcterms:created>
  <dcterms:modified xsi:type="dcterms:W3CDTF">2022-12-23T13:57:00Z</dcterms:modified>
</cp:coreProperties>
</file>